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9"/>
        <w:gridCol w:w="1960"/>
        <w:gridCol w:w="420"/>
        <w:gridCol w:w="280"/>
        <w:gridCol w:w="1400"/>
        <w:gridCol w:w="1400"/>
        <w:gridCol w:w="140"/>
        <w:gridCol w:w="420"/>
        <w:gridCol w:w="140"/>
        <w:gridCol w:w="1260"/>
        <w:gridCol w:w="560"/>
        <w:gridCol w:w="1096"/>
      </w:tblGrid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spacing w:before="108" w:after="108"/>
              <w:jc w:val="center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Анкета</w:t>
            </w:r>
            <w:r w:rsidRPr="00AE3448">
              <w:rPr>
                <w:rFonts w:cs="Times New Roman"/>
                <w:b/>
                <w:bCs/>
                <w:color w:val="26282F"/>
              </w:rPr>
              <w:br/>
              <w:t>кандидата на должность руководителя</w:t>
            </w: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  <w:sz w:val="16"/>
                <w:szCs w:val="16"/>
              </w:rPr>
            </w:pPr>
            <w:r w:rsidRPr="00AE3448">
              <w:rPr>
                <w:rFonts w:cs="Times New Roman"/>
                <w:sz w:val="16"/>
                <w:szCs w:val="16"/>
              </w:rPr>
              <w:t>(фамилия, имя, отчество)</w:t>
            </w: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  <w:sz w:val="16"/>
                <w:szCs w:val="16"/>
              </w:rPr>
            </w:pPr>
            <w:r w:rsidRPr="00AE3448">
              <w:rPr>
                <w:rFonts w:cs="Times New Roman"/>
                <w:sz w:val="16"/>
                <w:szCs w:val="16"/>
              </w:rPr>
              <w:t>(должность, полное наименование муниципальной образовательной организации согласно Уставу)</w:t>
            </w:r>
          </w:p>
        </w:tc>
      </w:tr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Дата рождения: «_</w:t>
            </w:r>
            <w:r>
              <w:rPr>
                <w:rFonts w:cs="Times New Roman"/>
              </w:rPr>
              <w:t>__</w:t>
            </w:r>
            <w:r w:rsidRPr="00AE3448">
              <w:rPr>
                <w:rFonts w:cs="Times New Roman"/>
              </w:rPr>
              <w:t>» _______________ ______ года</w:t>
            </w:r>
          </w:p>
        </w:tc>
      </w:tr>
      <w:tr w:rsidR="00E46844" w:rsidRPr="00AE3448" w:rsidTr="00320AA7">
        <w:tc>
          <w:tcPr>
            <w:tcW w:w="32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Семейное положение:</w:t>
            </w:r>
          </w:p>
        </w:tc>
        <w:tc>
          <w:tcPr>
            <w:tcW w:w="6696" w:type="dxa"/>
            <w:gridSpan w:val="9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32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Домашний адрес:</w:t>
            </w:r>
          </w:p>
        </w:tc>
        <w:tc>
          <w:tcPr>
            <w:tcW w:w="669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32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Контактный телефон:</w:t>
            </w:r>
          </w:p>
        </w:tc>
        <w:tc>
          <w:tcPr>
            <w:tcW w:w="669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32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Электронный адрес (личный):</w:t>
            </w:r>
          </w:p>
        </w:tc>
        <w:tc>
          <w:tcPr>
            <w:tcW w:w="669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1. Высшее профессиональное образование:</w:t>
            </w:r>
          </w:p>
        </w:tc>
      </w:tr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E3448">
              <w:rPr>
                <w:rFonts w:cs="Times New Roman"/>
              </w:rPr>
              <w:t>п</w:t>
            </w:r>
            <w:proofErr w:type="spellEnd"/>
            <w:proofErr w:type="gramEnd"/>
            <w:r w:rsidRPr="00AE3448">
              <w:rPr>
                <w:rFonts w:cs="Times New Roman"/>
              </w:rPr>
              <w:t>/</w:t>
            </w:r>
            <w:proofErr w:type="spellStart"/>
            <w:r w:rsidRPr="00AE344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Год окончания</w:t>
            </w: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Наименование вуза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Специальность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Квалификация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2. Дополнительное профессиональное образование в области государственного и муниципального управления или менеджмента и экономики: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E3448">
              <w:rPr>
                <w:rFonts w:cs="Times New Roman"/>
              </w:rPr>
              <w:t>п</w:t>
            </w:r>
            <w:proofErr w:type="spellEnd"/>
            <w:proofErr w:type="gramEnd"/>
            <w:r w:rsidRPr="00AE3448">
              <w:rPr>
                <w:rFonts w:cs="Times New Roman"/>
              </w:rPr>
              <w:t>/</w:t>
            </w:r>
            <w:proofErr w:type="spellStart"/>
            <w:r w:rsidRPr="00AE344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Год окончания</w:t>
            </w: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Наименование вуза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Специальность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Квалификация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3. Повышение квалификации: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E3448">
              <w:rPr>
                <w:rFonts w:cs="Times New Roman"/>
              </w:rPr>
              <w:t>п</w:t>
            </w:r>
            <w:proofErr w:type="spellEnd"/>
            <w:proofErr w:type="gramEnd"/>
            <w:r w:rsidRPr="00AE3448">
              <w:rPr>
                <w:rFonts w:cs="Times New Roman"/>
              </w:rPr>
              <w:t>/</w:t>
            </w:r>
            <w:proofErr w:type="spellStart"/>
            <w:r w:rsidRPr="00AE344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Дата прохождения</w:t>
            </w: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Тема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Количество часов</w:t>
            </w: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4. Стаж работы:</w:t>
            </w:r>
          </w:p>
        </w:tc>
      </w:tr>
      <w:tr w:rsidR="00E46844" w:rsidRPr="00AE3448" w:rsidTr="00320AA7">
        <w:tc>
          <w:tcPr>
            <w:tcW w:w="6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общий трудовой стаж</w:t>
            </w:r>
          </w:p>
        </w:tc>
        <w:tc>
          <w:tcPr>
            <w:tcW w:w="36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6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педагогический стаж</w:t>
            </w:r>
          </w:p>
        </w:tc>
        <w:tc>
          <w:tcPr>
            <w:tcW w:w="36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6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стаж управленческой деятельности</w:t>
            </w:r>
          </w:p>
        </w:tc>
        <w:tc>
          <w:tcPr>
            <w:tcW w:w="36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5. Опыт работы:</w:t>
            </w:r>
          </w:p>
        </w:tc>
      </w:tr>
      <w:tr w:rsidR="00E46844" w:rsidRPr="00AE3448" w:rsidTr="00320AA7">
        <w:tc>
          <w:tcPr>
            <w:tcW w:w="2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Период (</w:t>
            </w:r>
            <w:proofErr w:type="gramStart"/>
            <w:r w:rsidRPr="00AE3448">
              <w:rPr>
                <w:rFonts w:cs="Times New Roman"/>
              </w:rPr>
              <w:t>с</w:t>
            </w:r>
            <w:proofErr w:type="gramEnd"/>
            <w:r w:rsidRPr="00AE3448">
              <w:rPr>
                <w:rFonts w:cs="Times New Roman"/>
              </w:rPr>
              <w:t xml:space="preserve"> .... по ...)</w:t>
            </w: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Должность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Место работы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Адрес</w:t>
            </w:r>
          </w:p>
        </w:tc>
      </w:tr>
      <w:tr w:rsidR="00E46844" w:rsidRPr="00AE3448" w:rsidTr="00320AA7">
        <w:tc>
          <w:tcPr>
            <w:tcW w:w="2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6. Наличие ученой степени, звания, поощрения: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E3448">
              <w:rPr>
                <w:rFonts w:cs="Times New Roman"/>
              </w:rPr>
              <w:t>п</w:t>
            </w:r>
            <w:proofErr w:type="spellEnd"/>
            <w:proofErr w:type="gramEnd"/>
            <w:r w:rsidRPr="00AE3448">
              <w:rPr>
                <w:rFonts w:cs="Times New Roman"/>
              </w:rPr>
              <w:t>/</w:t>
            </w:r>
            <w:proofErr w:type="spellStart"/>
            <w:r w:rsidRPr="00AE344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Категория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Наименование</w:t>
            </w: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Год получения / присвоения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1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Ученая степень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2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Ученое звание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3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Почетное звание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4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Государственные награды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5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Юбилейные медали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6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Отраслевые и региональные награды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7</w:t>
            </w:r>
          </w:p>
        </w:tc>
        <w:tc>
          <w:tcPr>
            <w:tcW w:w="4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Ведомственные поощрения</w:t>
            </w:r>
          </w:p>
        </w:tc>
        <w:tc>
          <w:tcPr>
            <w:tcW w:w="2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7. Профессиональные достижения: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E3448">
              <w:rPr>
                <w:rFonts w:cs="Times New Roman"/>
              </w:rPr>
              <w:t>п</w:t>
            </w:r>
            <w:proofErr w:type="spellEnd"/>
            <w:proofErr w:type="gramEnd"/>
            <w:r w:rsidRPr="00AE3448">
              <w:rPr>
                <w:rFonts w:cs="Times New Roman"/>
              </w:rPr>
              <w:t>/</w:t>
            </w:r>
            <w:proofErr w:type="spellStart"/>
            <w:r w:rsidRPr="00AE344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Достижения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Год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b/>
                <w:bCs/>
                <w:color w:val="26282F"/>
              </w:rPr>
            </w:pPr>
            <w:r w:rsidRPr="00AE3448">
              <w:rPr>
                <w:rFonts w:cs="Times New Roman"/>
                <w:b/>
                <w:bCs/>
                <w:color w:val="26282F"/>
              </w:rPr>
              <w:t>8. Профессиональные навыки: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E3448">
              <w:rPr>
                <w:rFonts w:cs="Times New Roman"/>
              </w:rPr>
              <w:t>п</w:t>
            </w:r>
            <w:proofErr w:type="spellEnd"/>
            <w:proofErr w:type="gramEnd"/>
            <w:r w:rsidRPr="00AE3448">
              <w:rPr>
                <w:rFonts w:cs="Times New Roman"/>
              </w:rPr>
              <w:t>/</w:t>
            </w:r>
            <w:proofErr w:type="spellStart"/>
            <w:r w:rsidRPr="00AE344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Профессиональные навыки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да/нет</w:t>
            </w: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1.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 xml:space="preserve">уверенно принимать решения в различных ситуациях и брать на себя </w:t>
            </w:r>
            <w:r w:rsidRPr="00AE3448">
              <w:rPr>
                <w:rFonts w:cs="Times New Roman"/>
              </w:rPr>
              <w:lastRenderedPageBreak/>
              <w:t>ответственность за их эффективность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lastRenderedPageBreak/>
              <w:t>2.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быть способным действовать в условиях недостатка информации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3.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быть способным последовательно и настойчиво достигать необходимых результатов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4.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уметь управлять собственным поведением и поведением подчиненных для достижения поставленных целей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5.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формировать профессиональную команду и поддерживать в ней конструктивный рабочий настрой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6.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работать в команде и решать проблемы, исходя из общих целей и интересов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7.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ставить задачи подчиненным в соответствии с их возможностями и мотивировать их на достижение поставленных задач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8.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управлять конфликтными ситуациями и конструктивно их разрешать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9.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создавать партнерские отношения с коллегами и добиваться согласованности в действиях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10.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достигать поставленной цели в деловых беседах, переговорах, на совещаниях и презентациях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11.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развивать собственный ум и профессиональные знания, быть гибким и стремиться к новому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12.</w:t>
            </w:r>
          </w:p>
        </w:tc>
        <w:tc>
          <w:tcPr>
            <w:tcW w:w="7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rPr>
                <w:rFonts w:cs="Times New Roman"/>
              </w:rPr>
            </w:pPr>
            <w:r w:rsidRPr="00AE3448">
              <w:rPr>
                <w:rFonts w:cs="Times New Roman"/>
              </w:rPr>
              <w:t>и другие (указать при необходимости)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991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E46844">
            <w:pPr>
              <w:pStyle w:val="Standard"/>
              <w:numPr>
                <w:ilvl w:val="0"/>
                <w:numId w:val="10"/>
              </w:numPr>
              <w:autoSpaceDE w:val="0"/>
              <w:jc w:val="both"/>
              <w:rPr>
                <w:rFonts w:cs="Times New Roman"/>
              </w:rPr>
            </w:pPr>
            <w:r w:rsidRPr="00AE3448">
              <w:rPr>
                <w:rFonts w:cs="Times New Roman"/>
                <w:b/>
                <w:bCs/>
              </w:rPr>
              <w:t xml:space="preserve">Ограничения на занятие трудовой деятельностью в сфере образования по основаниям, установленным </w:t>
            </w:r>
            <w:r w:rsidRPr="00AE3448">
              <w:rPr>
                <w:rFonts w:cs="Times New Roman"/>
                <w:b/>
                <w:bCs/>
                <w:color w:val="000000"/>
              </w:rPr>
              <w:t>трудовым законодательством и Федеральным законом от</w:t>
            </w:r>
            <w:r w:rsidRPr="00AE3448">
              <w:rPr>
                <w:rFonts w:cs="Times New Roman"/>
                <w:b/>
                <w:bCs/>
              </w:rPr>
              <w:t xml:space="preserve"> 29 декабря 2012 года № 273-ФЗ «Об образовании в Российской Федерации»:</w:t>
            </w:r>
          </w:p>
          <w:tbl>
            <w:tblPr>
              <w:tblW w:w="969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849"/>
              <w:gridCol w:w="4850"/>
            </w:tblGrid>
            <w:tr w:rsidR="00E46844" w:rsidRPr="00AE3448" w:rsidTr="00320AA7">
              <w:tc>
                <w:tcPr>
                  <w:tcW w:w="4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46844" w:rsidRPr="00AE3448" w:rsidRDefault="00E46844" w:rsidP="00320AA7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AE3448">
                    <w:rPr>
                      <w:rFonts w:cs="Times New Roman"/>
                    </w:rPr>
                    <w:t>ДА</w:t>
                  </w:r>
                </w:p>
              </w:tc>
              <w:tc>
                <w:tcPr>
                  <w:tcW w:w="4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46844" w:rsidRPr="00AE3448" w:rsidRDefault="00E46844" w:rsidP="00320AA7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AE3448">
                    <w:rPr>
                      <w:rFonts w:cs="Times New Roman"/>
                    </w:rPr>
                    <w:t>НЕТ</w:t>
                  </w:r>
                </w:p>
              </w:tc>
            </w:tr>
            <w:tr w:rsidR="00E46844" w:rsidRPr="00AE3448" w:rsidTr="00320AA7">
              <w:tc>
                <w:tcPr>
                  <w:tcW w:w="48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46844" w:rsidRPr="00AE3448" w:rsidRDefault="00E46844" w:rsidP="00320AA7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85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46844" w:rsidRPr="00AE3448" w:rsidRDefault="00E46844" w:rsidP="00320AA7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E46844" w:rsidRPr="00AE3448" w:rsidRDefault="00E46844" w:rsidP="00320AA7">
            <w:pPr>
              <w:pStyle w:val="Standard"/>
              <w:autoSpaceDE w:val="0"/>
              <w:ind w:left="30" w:right="210"/>
              <w:jc w:val="both"/>
              <w:rPr>
                <w:rFonts w:cs="Times New Roman"/>
                <w:b/>
                <w:bCs/>
              </w:rPr>
            </w:pPr>
            <w:r w:rsidRPr="00AE3448">
              <w:rPr>
                <w:rFonts w:cs="Times New Roman"/>
                <w:b/>
                <w:bCs/>
              </w:rPr>
              <w:t>10. Дополнительные сведения на усмотрение  кандидата.</w:t>
            </w:r>
          </w:p>
        </w:tc>
      </w:tr>
      <w:tr w:rsidR="00E46844" w:rsidRPr="00AE3448" w:rsidTr="00320AA7">
        <w:tc>
          <w:tcPr>
            <w:tcW w:w="349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AE3448">
              <w:rPr>
                <w:rFonts w:cs="Times New Roman"/>
              </w:rPr>
              <w:t>«_</w:t>
            </w:r>
            <w:r>
              <w:rPr>
                <w:rFonts w:cs="Times New Roman"/>
              </w:rPr>
              <w:t>__</w:t>
            </w:r>
            <w:r w:rsidRPr="00AE3448">
              <w:rPr>
                <w:rFonts w:cs="Times New Roman"/>
              </w:rPr>
              <w:t>_» ____________ 20_</w:t>
            </w:r>
            <w:r>
              <w:rPr>
                <w:rFonts w:cs="Times New Roman"/>
              </w:rPr>
              <w:t>_</w:t>
            </w:r>
            <w:r w:rsidRPr="00AE3448">
              <w:rPr>
                <w:rFonts w:cs="Times New Roman"/>
              </w:rPr>
              <w:t>_ г.</w:t>
            </w:r>
          </w:p>
        </w:tc>
        <w:tc>
          <w:tcPr>
            <w:tcW w:w="2940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056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E46844" w:rsidRPr="00AE3448" w:rsidTr="00320AA7">
        <w:tc>
          <w:tcPr>
            <w:tcW w:w="349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940" w:type="dxa"/>
            <w:gridSpan w:val="3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  <w:sz w:val="16"/>
                <w:szCs w:val="16"/>
              </w:rPr>
            </w:pPr>
            <w:r w:rsidRPr="00AE3448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44" w:rsidRPr="00AE3448" w:rsidRDefault="00E46844" w:rsidP="00320AA7">
            <w:pPr>
              <w:pStyle w:val="Standard"/>
              <w:autoSpaceDE w:val="0"/>
              <w:jc w:val="center"/>
              <w:rPr>
                <w:rFonts w:cs="Times New Roman"/>
                <w:sz w:val="16"/>
                <w:szCs w:val="16"/>
              </w:rPr>
            </w:pPr>
            <w:r w:rsidRPr="00AE3448">
              <w:rPr>
                <w:rFonts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34EF1" w:rsidRDefault="00934EF1"/>
    <w:sectPr w:rsidR="00934EF1" w:rsidSect="0093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381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912339"/>
    <w:multiLevelType w:val="multilevel"/>
    <w:tmpl w:val="08C235BA"/>
    <w:lvl w:ilvl="0">
      <w:start w:val="9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844"/>
    <w:rsid w:val="005510DE"/>
    <w:rsid w:val="00934EF1"/>
    <w:rsid w:val="00D56CD7"/>
    <w:rsid w:val="00DB1378"/>
    <w:rsid w:val="00E46844"/>
    <w:rsid w:val="00E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84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56CD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56C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56CD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56CD7"/>
    <w:pPr>
      <w:keepNext/>
      <w:jc w:val="center"/>
      <w:outlineLvl w:val="3"/>
    </w:pPr>
    <w:rPr>
      <w:b/>
      <w:bCs/>
      <w:sz w:val="56"/>
    </w:rPr>
  </w:style>
  <w:style w:type="paragraph" w:styleId="5">
    <w:name w:val="heading 5"/>
    <w:basedOn w:val="a"/>
    <w:next w:val="a"/>
    <w:link w:val="50"/>
    <w:qFormat/>
    <w:rsid w:val="00D56CD7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6CD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D56CD7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56CD7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56CD7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CD7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56CD7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56CD7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56CD7"/>
    <w:rPr>
      <w:b/>
      <w:bCs/>
      <w:sz w:val="5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56CD7"/>
    <w:rPr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56CD7"/>
    <w:rPr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56CD7"/>
    <w:rPr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56CD7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56CD7"/>
    <w:rPr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D56CD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D56CD7"/>
    <w:rPr>
      <w:b/>
      <w:bCs/>
      <w:sz w:val="32"/>
      <w:szCs w:val="24"/>
      <w:u w:val="single"/>
      <w:lang w:eastAsia="ar-SA"/>
    </w:rPr>
  </w:style>
  <w:style w:type="paragraph" w:styleId="a5">
    <w:name w:val="Subtitle"/>
    <w:basedOn w:val="a"/>
    <w:next w:val="a"/>
    <w:link w:val="a6"/>
    <w:qFormat/>
    <w:rsid w:val="00D56CD7"/>
    <w:pPr>
      <w:keepNext/>
      <w:spacing w:before="240" w:after="120"/>
      <w:jc w:val="center"/>
    </w:pPr>
    <w:rPr>
      <w:rFonts w:ascii="Arial" w:eastAsia="DejaVu Sans" w:hAnsi="Arial" w:cs="Lohit Hindi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56CD7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D56C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56CD7"/>
    <w:rPr>
      <w:sz w:val="24"/>
      <w:szCs w:val="24"/>
      <w:lang w:eastAsia="ar-SA"/>
    </w:rPr>
  </w:style>
  <w:style w:type="paragraph" w:styleId="a9">
    <w:name w:val="List Paragraph"/>
    <w:basedOn w:val="a"/>
    <w:qFormat/>
    <w:rsid w:val="00D56CD7"/>
    <w:pPr>
      <w:ind w:left="708"/>
    </w:pPr>
  </w:style>
  <w:style w:type="paragraph" w:styleId="aa">
    <w:name w:val="TOC Heading"/>
    <w:basedOn w:val="1"/>
    <w:next w:val="a"/>
    <w:uiPriority w:val="39"/>
    <w:qFormat/>
    <w:rsid w:val="00D56CD7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andard">
    <w:name w:val="Standard"/>
    <w:rsid w:val="00E4684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684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2017-10-20T09:52:00Z</dcterms:created>
  <dcterms:modified xsi:type="dcterms:W3CDTF">2017-10-20T09:53:00Z</dcterms:modified>
</cp:coreProperties>
</file>